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E" w:rsidRPr="006426A0" w:rsidRDefault="00BF024E" w:rsidP="00BF024E">
      <w:pPr>
        <w:pStyle w:val="a9"/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bookmarkStart w:id="0" w:name="bdoc"/>
      <w:bookmarkEnd w:id="0"/>
    </w:p>
    <w:p w:rsidR="008B635D" w:rsidRPr="006426A0" w:rsidRDefault="00BF024E" w:rsidP="00BF024E">
      <w:pPr>
        <w:pStyle w:val="a9"/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ПРАВИТЕЛЬСТВО РОССИЙСКОЙ ФЕДЕРАЦИИ</w:t>
      </w:r>
    </w:p>
    <w:p w:rsidR="008B635D" w:rsidRPr="006426A0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5D" w:rsidRPr="006426A0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635D" w:rsidRPr="006426A0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>от 12 августа 2008 г. N 598</w:t>
      </w:r>
    </w:p>
    <w:p w:rsidR="008B635D" w:rsidRPr="006426A0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8B635D" w:rsidRPr="006426A0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6426A0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21 августа 1992 г. N 609</w:t>
      </w:r>
    </w:p>
    <w:p w:rsidR="008B635D" w:rsidRPr="006426A0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6426A0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642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6A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B635D" w:rsidRPr="006426A0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Правительства Российской Федерации </w:t>
      </w:r>
      <w:hyperlink r:id="rId7" w:tgtFrame="contents">
        <w:r w:rsidRPr="006426A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от 21 августа</w:t>
        </w:r>
      </w:hyperlink>
      <w:r w:rsidRPr="006426A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tgtFrame="contents">
        <w:r w:rsidRPr="006426A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1992 г. N 609</w:t>
        </w:r>
      </w:hyperlink>
      <w:r w:rsidRPr="006426A0">
        <w:rPr>
          <w:rFonts w:ascii="Times New Roman" w:hAnsi="Times New Roman" w:cs="Times New Roman"/>
          <w:sz w:val="28"/>
          <w:szCs w:val="28"/>
        </w:rPr>
        <w:t xml:space="preserve"> "Об образовании Комиссии Российской Федерации по делам ЮНЕСКО" (Собрание актов Президента и Правительства Российской Федерации, 1992, N 8, ст. 512). </w:t>
      </w:r>
    </w:p>
    <w:p w:rsidR="008B635D" w:rsidRPr="006426A0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>2. Министерству иностранных дел Российской Федерации совместно с заинтересованными федеральными органами исполнительной власти представить в 3-месячный срок в Правительство Российской Федерации предложения о порядке формирования перечня объектов культурного и природного наследия, рекомендуемых Российской Федерацией для включения в Список всемирного наследия ЮНЕСКО.</w:t>
      </w:r>
    </w:p>
    <w:p w:rsidR="008B635D" w:rsidRPr="006426A0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24E" w:rsidRPr="006426A0" w:rsidRDefault="00BF024E" w:rsidP="00BF024E">
      <w:pPr>
        <w:pStyle w:val="a9"/>
        <w:tabs>
          <w:tab w:val="left" w:pos="9355"/>
        </w:tabs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spellStart"/>
      <w:r w:rsidRPr="006426A0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B635D" w:rsidRPr="006426A0" w:rsidRDefault="008B635D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6426A0" w:rsidRDefault="008B635D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24E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>от 12 августа 2008 г.</w:t>
      </w:r>
    </w:p>
    <w:p w:rsidR="008B635D" w:rsidRPr="006426A0" w:rsidRDefault="00BF024E" w:rsidP="00BF024E">
      <w:pPr>
        <w:pStyle w:val="a9"/>
        <w:tabs>
          <w:tab w:val="left" w:pos="4536"/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26A0">
        <w:rPr>
          <w:rFonts w:ascii="Times New Roman" w:hAnsi="Times New Roman" w:cs="Times New Roman"/>
          <w:sz w:val="28"/>
          <w:szCs w:val="28"/>
        </w:rPr>
        <w:t>N 598</w:t>
      </w:r>
    </w:p>
    <w:p w:rsidR="008B635D" w:rsidRPr="006426A0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6426A0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426A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426A0">
        <w:rPr>
          <w:rFonts w:ascii="Times New Roman" w:hAnsi="Times New Roman" w:cs="Times New Roman"/>
          <w:b/>
          <w:sz w:val="28"/>
          <w:szCs w:val="28"/>
        </w:rPr>
        <w:t xml:space="preserve"> М Е Н Е Н И Я,</w:t>
      </w:r>
    </w:p>
    <w:p w:rsidR="008B635D" w:rsidRPr="006426A0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</w:t>
      </w:r>
      <w:proofErr w:type="gramStart"/>
      <w:r w:rsidRPr="006426A0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:rsidR="008B635D" w:rsidRPr="006426A0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hyperlink r:id="rId9" w:tgtFrame="contents">
        <w:r w:rsidRPr="006426A0">
          <w:rPr>
            <w:rStyle w:val="-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от 21 августа 1992 г. N 609</w:t>
        </w:r>
      </w:hyperlink>
      <w:r w:rsidRPr="006426A0">
        <w:rPr>
          <w:rFonts w:ascii="Times New Roman" w:hAnsi="Times New Roman" w:cs="Times New Roman"/>
          <w:b/>
          <w:sz w:val="28"/>
          <w:szCs w:val="28"/>
        </w:rPr>
        <w:t xml:space="preserve"> "Об образовании Комиссии</w:t>
      </w:r>
    </w:p>
    <w:p w:rsidR="008B635D" w:rsidRPr="006426A0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A0">
        <w:rPr>
          <w:rFonts w:ascii="Times New Roman" w:hAnsi="Times New Roman" w:cs="Times New Roman"/>
          <w:b/>
          <w:sz w:val="28"/>
          <w:szCs w:val="28"/>
        </w:rPr>
        <w:t>Российской Федерации по делам ЮНЕСКО"</w:t>
      </w:r>
    </w:p>
    <w:p w:rsidR="008B635D" w:rsidRPr="00BF024E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1. Пункт 5 признать утратившим силу.</w:t>
      </w:r>
      <w:bookmarkStart w:id="1" w:name="_GoBack"/>
      <w:bookmarkEnd w:id="1"/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2. Положение о Комиссии Российской Федерации по делам ЮНЕСКО, утвержденное указанным постановлением, изложить в следующей редакции:</w:t>
      </w:r>
    </w:p>
    <w:p w:rsidR="008B635D" w:rsidRPr="00BF024E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"УТВЕРЖДЕНО</w:t>
      </w: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от 21 августа 1992 г.</w:t>
      </w: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N 609</w:t>
      </w: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24E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от 12 августа 2008 г.</w:t>
      </w:r>
    </w:p>
    <w:p w:rsidR="008B635D" w:rsidRPr="00BF024E" w:rsidRDefault="00BF024E" w:rsidP="00BF024E">
      <w:pPr>
        <w:pStyle w:val="a9"/>
        <w:tabs>
          <w:tab w:val="left" w:pos="9355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24E">
        <w:rPr>
          <w:rFonts w:ascii="Times New Roman" w:hAnsi="Times New Roman" w:cs="Times New Roman"/>
          <w:sz w:val="28"/>
          <w:szCs w:val="28"/>
        </w:rPr>
        <w:t>N 598)</w:t>
      </w:r>
      <w:proofErr w:type="gramEnd"/>
    </w:p>
    <w:p w:rsidR="008B635D" w:rsidRPr="00BF024E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BF024E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2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024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B635D" w:rsidRPr="00BF024E" w:rsidRDefault="00BF024E" w:rsidP="00BF024E">
      <w:pPr>
        <w:pStyle w:val="a9"/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4E">
        <w:rPr>
          <w:rFonts w:ascii="Times New Roman" w:hAnsi="Times New Roman" w:cs="Times New Roman"/>
          <w:b/>
          <w:sz w:val="28"/>
          <w:szCs w:val="28"/>
        </w:rPr>
        <w:t>о Комиссии Российской Федерации по делам ЮНЕСКО</w:t>
      </w:r>
    </w:p>
    <w:p w:rsidR="008B635D" w:rsidRPr="00BF024E" w:rsidRDefault="008B635D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1. Комиссия Российской Федерации по делам ЮНЕСКО (далее - Комиссия) является правительственным координационным органом, обеспечивающим сотрудничество Правительства Российской Федерации, федеральных органов исполнительной власти, иных органов и организаций, а также ученых и специалистов с Организацией Объединенных Наций по вопросам образования, науки и культуры (ЮНЕСКО).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2. Комиссия руководствуется в своей деятельности Конституцией Российской Федераци</w:t>
      </w:r>
      <w:r>
        <w:rPr>
          <w:rFonts w:ascii="Times New Roman" w:hAnsi="Times New Roman" w:cs="Times New Roman"/>
          <w:sz w:val="28"/>
          <w:szCs w:val="28"/>
        </w:rPr>
        <w:t>и, Уставом ЮНЕСКО, федеральными</w:t>
      </w:r>
      <w:r w:rsidRPr="00BF024E">
        <w:rPr>
          <w:rFonts w:ascii="Times New Roman" w:hAnsi="Times New Roman" w:cs="Times New Roman"/>
          <w:sz w:val="28"/>
          <w:szCs w:val="28"/>
        </w:rPr>
        <w:t xml:space="preserve"> конституционными законами, федеральными законами, указами и распоряжениями Президента Российской Федерации, постановлениями и </w:t>
      </w:r>
      <w:r w:rsidRPr="00BF024E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распоряжениями Правительства Российской Федерации и настоящим Положением. 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3. Комиссия выполняет следующие задачи: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а) содействует участию федеральных органов исполнительной власти, иных органов и организаций, а также ученых и специалистов, пользующихся признанным авторитетом в сфере деятельности ЮНЕСКО, в мероприятиях и программах, проводимых по линии ЮНЕСКО;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б) обеспечивает в пределах своей компетенции выполнение международно-правовых обязательств, вытекающих из членства Российской Федерации в ЮНЕСКО;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в) готовит указания для официальных делегаций Российской Федерации и представителей в органах ЮНЕСКО и оказывает им содействие в работе;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г) распространяет информацию о ЮНЕСКО и ее программной деятельности;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д) осуществляет сотрудничество с национальными комиссиями по делам ЮНЕСКО других государств;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е) участвует в подборе кандидатов для работы в Постоянном представительстве Российской Федерации при ЮНЕСКО, секретариате ЮНЕСКО, а также для работы по проектам ЮНЕСКО в различных государствах;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ж) оказывает информационное и консультативное содействие федеральным органам исполнительной власти, иным органам и организациям, а также ученым и специалистам, пользующимся признанным авторитетом в сфере деятельности ЮНЕСКО, в соответствии со своей компетенцией.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а) запрашивать у федеральных органов исполнительной власти, иных органов и организаций, а также ученых и специалистов, пользующихся признанным авторитетом в сфере деятельности ЮНЕСКО, материалы и информацию по вопросам, входящим в компетенцию Комиссии;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б) заслушивать на своих заседаниях представителей федеральных органов исполнительной власти по вопросам, входящим в компетенцию Комиссии;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в) привлекать к работе Комиссии представителей федеральных органов исполнительной власти, иных органов и организаций, а также ученых и специалистов, пользующихся признанным авторитетом в сфере деятельности ЮНЕСКО;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г) создавать комитеты и рабочие группы по отдельным направлениям сотрудничества Российской Федерации и ЮНЕСКО.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5. Организационно-техническое обеспечение деятельности Комиссии осуществляется Министерством иностранных дел Российской Федерации за счет и в пределах бюджетных ассигнований, выделяемых из федерального </w:t>
      </w:r>
      <w:r w:rsidRPr="00BF024E">
        <w:rPr>
          <w:rFonts w:ascii="Times New Roman" w:hAnsi="Times New Roman" w:cs="Times New Roman"/>
          <w:sz w:val="28"/>
          <w:szCs w:val="28"/>
        </w:rPr>
        <w:lastRenderedPageBreak/>
        <w:t>бюджета на содержание Министерства иностранных дел Российской Федерации.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6. Председатель Комиссии назначается Правительством Российской Федерации и осуществляет следующие функции: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а) назначает своих заместителей из числа членов Комиссии;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б) осуществляет общее руководство деятельностью Комисс</w:t>
      </w:r>
      <w:proofErr w:type="gramStart"/>
      <w:r w:rsidRPr="00BF024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F024E">
        <w:rPr>
          <w:rFonts w:ascii="Times New Roman" w:hAnsi="Times New Roman" w:cs="Times New Roman"/>
          <w:sz w:val="28"/>
          <w:szCs w:val="28"/>
        </w:rPr>
        <w:t xml:space="preserve"> президиума;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в) утверждает руководителей комитетов и рабочих групп;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г) утверждает представителей Российской Федерации в руководящих органах ЮНЕСКО, ее проектах и программах.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7. Состав Комиссии утверждается Правительством Российской Федерации по предложению председателя Комиссии. В состав Комиссии входят представители федеральных органов исполнительной власти, иных органов и организаций, а также ученые и специалисты, пользующиеся признанным авторитетом в сфере деятельности ЮНЕСКО.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8. Высшим органом Комиссии является общее собрание членов Комиссии, а в период между его заседаниями - президиум Комиссии.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9. Общее собрание членов Комиссии проводится не реже одного раза в год и осуществляет следующие функции: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а) определяет основные направления деятельности Комиссии;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б) формирует состав президиума Комиссии;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в) принимает решения о создании комитетов и рабочих групп;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г) утверждает регламент деятельности Комиссии.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10. Внеочередные заседания общего собрания членов Комиссии созываются по решению президиума Комиссии или по требованию не менее одной трети членов Комиссии.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11. Каждый член Комиссии имеет один голос.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12. Президиум Комиссии состоит из председателя Комиссии, его заместителей, ответственного секретаря и иных членов Комиссии, избранных общим собранием Комиссии. Президиум принимает решения между заседаниями общего собрания Комиссии по текущим вопросам деятельности Комиссии.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13. Рабочим органом Комиссии является секретариат, который входит в структуру Министерства иностранных дел Российской Федерации.</w:t>
      </w:r>
      <w:r w:rsidR="006D5EE0">
        <w:rPr>
          <w:rFonts w:ascii="Times New Roman" w:hAnsi="Times New Roman" w:cs="Times New Roman"/>
          <w:sz w:val="28"/>
          <w:szCs w:val="28"/>
        </w:rPr>
        <w:t xml:space="preserve"> </w:t>
      </w:r>
      <w:r w:rsidRPr="00BF024E">
        <w:rPr>
          <w:rFonts w:ascii="Times New Roman" w:hAnsi="Times New Roman" w:cs="Times New Roman"/>
          <w:sz w:val="28"/>
          <w:szCs w:val="28"/>
        </w:rPr>
        <w:t>Секретариат возглавляет ответственный секретарь Комиссии, назначаемый председателем Комиссии.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 xml:space="preserve">14. Ответственный секретарь представляет Комиссию во всех организациях, в отношениях с Секретариатом ЮНЕСКО и национальными комиссиями других государств, а также: 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lastRenderedPageBreak/>
        <w:t>а) организует работу секретариата Комиссии;</w:t>
      </w:r>
    </w:p>
    <w:p w:rsidR="008B635D" w:rsidRPr="00BF024E" w:rsidRDefault="00BF024E" w:rsidP="00BF024E">
      <w:pPr>
        <w:pStyle w:val="a9"/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24E">
        <w:rPr>
          <w:rFonts w:ascii="Times New Roman" w:hAnsi="Times New Roman" w:cs="Times New Roman"/>
          <w:sz w:val="28"/>
          <w:szCs w:val="28"/>
        </w:rPr>
        <w:t>б) принимает оперативные решения по вопросам, входящим в компетенцию Комиссии;</w:t>
      </w:r>
    </w:p>
    <w:p w:rsidR="008B635D" w:rsidRPr="00BF024E" w:rsidRDefault="00BF024E" w:rsidP="00BF024E">
      <w:pPr>
        <w:pStyle w:val="a9"/>
        <w:tabs>
          <w:tab w:val="left" w:pos="9355"/>
        </w:tabs>
        <w:spacing w:after="28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F024E">
        <w:rPr>
          <w:rFonts w:ascii="Times New Roman" w:hAnsi="Times New Roman" w:cs="Times New Roman"/>
          <w:sz w:val="28"/>
          <w:szCs w:val="28"/>
        </w:rPr>
        <w:t>в) координирует работу комитетов и рабочих групп</w:t>
      </w:r>
      <w:proofErr w:type="gramStart"/>
      <w:r w:rsidRPr="00BF024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sectPr w:rsidR="008B635D" w:rsidRPr="00BF024E" w:rsidSect="006426A0">
      <w:headerReference w:type="default" r:id="rId10"/>
      <w:pgSz w:w="11906" w:h="16838"/>
      <w:pgMar w:top="1134" w:right="850" w:bottom="1134" w:left="1701" w:header="567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4E" w:rsidRDefault="00BF024E" w:rsidP="00BF024E">
      <w:pPr>
        <w:spacing w:after="0" w:line="240" w:lineRule="auto"/>
      </w:pPr>
      <w:r>
        <w:separator/>
      </w:r>
    </w:p>
  </w:endnote>
  <w:endnote w:type="continuationSeparator" w:id="0">
    <w:p w:rsidR="00BF024E" w:rsidRDefault="00BF024E" w:rsidP="00BF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4E" w:rsidRDefault="00BF024E" w:rsidP="00BF024E">
      <w:pPr>
        <w:spacing w:after="0" w:line="240" w:lineRule="auto"/>
      </w:pPr>
      <w:r>
        <w:separator/>
      </w:r>
    </w:p>
  </w:footnote>
  <w:footnote w:type="continuationSeparator" w:id="0">
    <w:p w:rsidR="00BF024E" w:rsidRDefault="00BF024E" w:rsidP="00BF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88677305"/>
      <w:docPartObj>
        <w:docPartGallery w:val="Page Numbers (Top of Page)"/>
        <w:docPartUnique/>
      </w:docPartObj>
    </w:sdtPr>
    <w:sdtContent>
      <w:p w:rsidR="00BF024E" w:rsidRPr="006426A0" w:rsidRDefault="00BF024E">
        <w:pPr>
          <w:pStyle w:val="aa"/>
          <w:jc w:val="right"/>
          <w:rPr>
            <w:rFonts w:ascii="Times New Roman" w:hAnsi="Times New Roman" w:cs="Times New Roman"/>
            <w:sz w:val="28"/>
          </w:rPr>
        </w:pPr>
        <w:r w:rsidRPr="006426A0">
          <w:rPr>
            <w:rFonts w:ascii="Times New Roman" w:hAnsi="Times New Roman" w:cs="Times New Roman"/>
            <w:sz w:val="28"/>
          </w:rPr>
          <w:fldChar w:fldCharType="begin"/>
        </w:r>
        <w:r w:rsidRPr="006426A0">
          <w:rPr>
            <w:rFonts w:ascii="Times New Roman" w:hAnsi="Times New Roman" w:cs="Times New Roman"/>
            <w:sz w:val="28"/>
          </w:rPr>
          <w:instrText>PAGE   \* MERGEFORMAT</w:instrText>
        </w:r>
        <w:r w:rsidRPr="006426A0">
          <w:rPr>
            <w:rFonts w:ascii="Times New Roman" w:hAnsi="Times New Roman" w:cs="Times New Roman"/>
            <w:sz w:val="28"/>
          </w:rPr>
          <w:fldChar w:fldCharType="separate"/>
        </w:r>
        <w:r w:rsidR="006D5EE0">
          <w:rPr>
            <w:rFonts w:ascii="Times New Roman" w:hAnsi="Times New Roman" w:cs="Times New Roman"/>
            <w:noProof/>
            <w:sz w:val="28"/>
          </w:rPr>
          <w:t>2</w:t>
        </w:r>
        <w:r w:rsidRPr="006426A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D"/>
    <w:rsid w:val="006426A0"/>
    <w:rsid w:val="006D5EE0"/>
    <w:rsid w:val="008B635D"/>
    <w:rsid w:val="00B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9">
    <w:name w:val="Текст в заданном формате"/>
    <w:basedOn w:val="a"/>
    <w:qFormat/>
    <w:pPr>
      <w:spacing w:after="0"/>
    </w:pPr>
    <w:rPr>
      <w:rFonts w:ascii="Courier New" w:eastAsia="Liberation Mono" w:hAnsi="Courier New" w:cs="Liberation Mono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024E"/>
  </w:style>
  <w:style w:type="paragraph" w:styleId="ac">
    <w:name w:val="footer"/>
    <w:basedOn w:val="a"/>
    <w:link w:val="ad"/>
    <w:uiPriority w:val="99"/>
    <w:unhideWhenUsed/>
    <w:rsid w:val="00B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9">
    <w:name w:val="Текст в заданном формате"/>
    <w:basedOn w:val="a"/>
    <w:qFormat/>
    <w:pPr>
      <w:spacing w:after="0"/>
    </w:pPr>
    <w:rPr>
      <w:rFonts w:ascii="Courier New" w:eastAsia="Liberation Mono" w:hAnsi="Courier New" w:cs="Liberation Mono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024E"/>
  </w:style>
  <w:style w:type="paragraph" w:styleId="ac">
    <w:name w:val="footer"/>
    <w:basedOn w:val="a"/>
    <w:link w:val="ad"/>
    <w:uiPriority w:val="99"/>
    <w:unhideWhenUsed/>
    <w:rsid w:val="00B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3709&amp;backlink=1&amp;&amp;nd=102018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23709&amp;backlink=1&amp;&amp;nd=1020180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3709&amp;backlink=1&amp;&amp;nd=102018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271E9E45</Template>
  <TotalTime>44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Key</dc:creator>
  <dc:description/>
  <cp:lastModifiedBy>Пользователь Windows</cp:lastModifiedBy>
  <cp:revision>7</cp:revision>
  <dcterms:created xsi:type="dcterms:W3CDTF">2018-11-05T19:29:00Z</dcterms:created>
  <dcterms:modified xsi:type="dcterms:W3CDTF">2019-05-23T10:16:00Z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